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EFF31" w14:textId="7396F7E6" w:rsidR="00AE30A9" w:rsidRPr="001B2D48" w:rsidRDefault="007E07EA" w:rsidP="001B2D48">
      <w:pPr>
        <w:jc w:val="center"/>
        <w:rPr>
          <w:rFonts w:ascii="Arial" w:hAnsi="Arial" w:cs="Arial"/>
          <w:b/>
          <w:sz w:val="36"/>
          <w:szCs w:val="36"/>
        </w:rPr>
      </w:pPr>
      <w:r w:rsidRPr="001B2D48">
        <w:rPr>
          <w:rFonts w:ascii="Arial" w:hAnsi="Arial" w:cs="Arial"/>
          <w:b/>
          <w:sz w:val="36"/>
          <w:szCs w:val="36"/>
        </w:rPr>
        <w:t xml:space="preserve">5.1: </w:t>
      </w:r>
      <w:r w:rsidR="00AE30A9" w:rsidRPr="001B2D48">
        <w:rPr>
          <w:rFonts w:ascii="Arial" w:hAnsi="Arial" w:cs="Arial"/>
          <w:b/>
          <w:sz w:val="36"/>
          <w:szCs w:val="36"/>
        </w:rPr>
        <w:t>Tracing the Process</w:t>
      </w:r>
      <w:r w:rsidRPr="001B2D48">
        <w:rPr>
          <w:rFonts w:ascii="Arial" w:hAnsi="Arial" w:cs="Arial"/>
          <w:b/>
          <w:sz w:val="36"/>
          <w:szCs w:val="36"/>
        </w:rPr>
        <w:t>es</w:t>
      </w:r>
      <w:r w:rsidR="00F27757">
        <w:rPr>
          <w:rFonts w:ascii="Arial" w:hAnsi="Arial" w:cs="Arial"/>
          <w:b/>
          <w:sz w:val="36"/>
          <w:szCs w:val="36"/>
        </w:rPr>
        <w:t xml:space="preserve"> </w:t>
      </w:r>
      <w:r w:rsidR="00F520A6">
        <w:rPr>
          <w:rFonts w:ascii="Arial" w:hAnsi="Arial" w:cs="Arial"/>
          <w:b/>
          <w:sz w:val="36"/>
          <w:szCs w:val="36"/>
        </w:rPr>
        <w:t>of</w:t>
      </w:r>
      <w:r w:rsidR="00F27757">
        <w:rPr>
          <w:rFonts w:ascii="Arial" w:hAnsi="Arial" w:cs="Arial"/>
          <w:b/>
          <w:sz w:val="36"/>
          <w:szCs w:val="36"/>
        </w:rPr>
        <w:t xml:space="preserve"> </w:t>
      </w:r>
      <w:r w:rsidR="001D3F91">
        <w:rPr>
          <w:rFonts w:ascii="Arial" w:hAnsi="Arial" w:cs="Arial"/>
          <w:b/>
          <w:sz w:val="36"/>
          <w:szCs w:val="36"/>
        </w:rPr>
        <w:t xml:space="preserve">Fungi </w:t>
      </w:r>
      <w:r w:rsidR="00AE30A9" w:rsidRPr="001B2D48">
        <w:rPr>
          <w:rFonts w:ascii="Arial" w:hAnsi="Arial" w:cs="Arial"/>
          <w:b/>
          <w:sz w:val="36"/>
          <w:szCs w:val="36"/>
        </w:rPr>
        <w:t>Growing</w:t>
      </w:r>
      <w:r w:rsidR="00F27757">
        <w:rPr>
          <w:rFonts w:ascii="Arial" w:hAnsi="Arial" w:cs="Arial"/>
          <w:b/>
          <w:sz w:val="36"/>
          <w:szCs w:val="36"/>
        </w:rPr>
        <w:t>: Digestion and Biosynthesis</w:t>
      </w:r>
      <w:r w:rsidR="00F520A6">
        <w:rPr>
          <w:rFonts w:ascii="Arial" w:hAnsi="Arial" w:cs="Arial"/>
          <w:b/>
          <w:sz w:val="36"/>
          <w:szCs w:val="36"/>
        </w:rPr>
        <w:t xml:space="preserve"> Directions</w:t>
      </w:r>
    </w:p>
    <w:p w14:paraId="0C30BD6A" w14:textId="77777777" w:rsidR="00AE30A9" w:rsidRPr="007E07EA" w:rsidRDefault="00AE30A9" w:rsidP="00C742E7">
      <w:pPr>
        <w:spacing w:before="120"/>
        <w:outlineLvl w:val="0"/>
        <w:rPr>
          <w:rFonts w:ascii="Arial" w:hAnsi="Arial" w:cs="Arial"/>
          <w:b/>
        </w:rPr>
      </w:pPr>
      <w:r w:rsidRPr="007E07EA">
        <w:rPr>
          <w:rFonts w:ascii="Arial" w:hAnsi="Arial" w:cs="Arial"/>
          <w:b/>
        </w:rPr>
        <w:t>Materials:</w:t>
      </w:r>
    </w:p>
    <w:p w14:paraId="44DF5157" w14:textId="01B12FD7" w:rsidR="00AE30A9" w:rsidRPr="007E07EA" w:rsidRDefault="001B2D48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1 </w:t>
      </w:r>
      <w:r w:rsidR="001D3F91">
        <w:rPr>
          <w:rFonts w:ascii="Arial" w:hAnsi="Arial" w:cs="Arial"/>
        </w:rPr>
        <w:t xml:space="preserve">Decomposer </w:t>
      </w:r>
      <w:r>
        <w:rPr>
          <w:rFonts w:ascii="Arial" w:hAnsi="Arial" w:cs="Arial"/>
        </w:rPr>
        <w:t>p</w:t>
      </w:r>
      <w:r w:rsidR="00AE30A9" w:rsidRPr="007E07EA">
        <w:rPr>
          <w:rFonts w:ascii="Arial" w:hAnsi="Arial" w:cs="Arial"/>
        </w:rPr>
        <w:t>oster (11 x 17)</w:t>
      </w:r>
    </w:p>
    <w:p w14:paraId="46405B89" w14:textId="0584F332" w:rsidR="00AE30A9" w:rsidRPr="007E07EA" w:rsidRDefault="005853A3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E30A9" w:rsidRPr="007E07EA">
        <w:rPr>
          <w:rFonts w:ascii="Arial" w:hAnsi="Arial" w:cs="Arial"/>
        </w:rPr>
        <w:t xml:space="preserve"> nickels</w:t>
      </w:r>
    </w:p>
    <w:p w14:paraId="797B1832" w14:textId="58727F76" w:rsidR="00AE30A9" w:rsidRPr="007E07EA" w:rsidRDefault="001D3F91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E30A9" w:rsidRPr="007E07EA">
        <w:rPr>
          <w:rFonts w:ascii="Arial" w:hAnsi="Arial" w:cs="Arial"/>
        </w:rPr>
        <w:t xml:space="preserve"> pennies</w:t>
      </w:r>
    </w:p>
    <w:p w14:paraId="52CA5D3D" w14:textId="3867CEDE" w:rsidR="008265D2" w:rsidRPr="007E07EA" w:rsidRDefault="00AE30A9" w:rsidP="00C742E7">
      <w:pPr>
        <w:spacing w:before="120"/>
        <w:outlineLvl w:val="0"/>
        <w:rPr>
          <w:rFonts w:ascii="Arial" w:hAnsi="Arial" w:cs="Arial"/>
          <w:b/>
        </w:rPr>
      </w:pPr>
      <w:r w:rsidRPr="007E07EA">
        <w:rPr>
          <w:rFonts w:ascii="Arial" w:hAnsi="Arial" w:cs="Arial"/>
          <w:b/>
        </w:rPr>
        <w:t>Procedure: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7"/>
        <w:gridCol w:w="4479"/>
      </w:tblGrid>
      <w:tr w:rsidR="007E07EA" w:rsidRPr="007E07EA" w14:paraId="5B29A2B5" w14:textId="77777777" w:rsidTr="00F27757">
        <w:trPr>
          <w:trHeight w:val="20"/>
        </w:trPr>
        <w:tc>
          <w:tcPr>
            <w:tcW w:w="2471" w:type="pct"/>
          </w:tcPr>
          <w:p w14:paraId="38BB5C23" w14:textId="50916AAD" w:rsidR="00CA2243" w:rsidRPr="007E07EA" w:rsidRDefault="001D3F91" w:rsidP="007E07EA">
            <w:pPr>
              <w:spacing w:before="120"/>
              <w:ind w:left="14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43DE5541" wp14:editId="464B1CA2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512445</wp:posOffset>
                  </wp:positionV>
                  <wp:extent cx="2577465" cy="1201420"/>
                  <wp:effectExtent l="25400" t="25400" r="13335" b="1778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creen Shot 2017-10-23 at 11.17.53 AM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19" t="7940" r="3384" b="14014"/>
                          <a:stretch/>
                        </pic:blipFill>
                        <pic:spPr bwMode="auto">
                          <a:xfrm>
                            <a:off x="0" y="0"/>
                            <a:ext cx="2577465" cy="12014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9" w:type="pct"/>
          </w:tcPr>
          <w:p w14:paraId="13BD2B0F" w14:textId="7F18A587" w:rsidR="00CA2243" w:rsidRPr="007E07EA" w:rsidRDefault="00CA2243" w:rsidP="00124F62">
            <w:pPr>
              <w:pStyle w:val="ListParagraph"/>
              <w:numPr>
                <w:ilvl w:val="0"/>
                <w:numId w:val="1"/>
              </w:numPr>
              <w:spacing w:before="120"/>
              <w:ind w:left="342"/>
              <w:rPr>
                <w:rFonts w:ascii="Arial" w:hAnsi="Arial" w:cs="Arial"/>
                <w:sz w:val="22"/>
                <w:szCs w:val="22"/>
              </w:rPr>
            </w:pPr>
            <w:r w:rsidRPr="007E07EA">
              <w:rPr>
                <w:rFonts w:ascii="Arial" w:hAnsi="Arial" w:cs="Arial"/>
                <w:b/>
                <w:sz w:val="22"/>
                <w:szCs w:val="22"/>
              </w:rPr>
              <w:t xml:space="preserve">Place </w:t>
            </w:r>
            <w:r w:rsidR="001D3F91">
              <w:rPr>
                <w:rFonts w:ascii="Arial" w:hAnsi="Arial" w:cs="Arial"/>
                <w:b/>
                <w:sz w:val="22"/>
                <w:szCs w:val="22"/>
              </w:rPr>
              <w:t xml:space="preserve">one </w:t>
            </w:r>
            <w:r w:rsidRPr="007E07EA">
              <w:rPr>
                <w:rFonts w:ascii="Arial" w:hAnsi="Arial" w:cs="Arial"/>
                <w:b/>
                <w:sz w:val="22"/>
                <w:szCs w:val="22"/>
              </w:rPr>
              <w:t>nickel in the circle</w:t>
            </w:r>
            <w:r w:rsidR="001D3F91">
              <w:rPr>
                <w:rFonts w:ascii="Arial" w:hAnsi="Arial" w:cs="Arial"/>
                <w:b/>
                <w:sz w:val="22"/>
                <w:szCs w:val="22"/>
              </w:rPr>
              <w:t xml:space="preserve"> in the tree trunk's roots and one nickel in the circle in the soil (close to but outside the hyphae)</w:t>
            </w:r>
            <w:r w:rsidRPr="007E07E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 You</w:t>
            </w:r>
            <w:r w:rsidR="00C742E7">
              <w:rPr>
                <w:rFonts w:ascii="Arial" w:hAnsi="Arial" w:cs="Arial"/>
                <w:sz w:val="22"/>
                <w:szCs w:val="22"/>
              </w:rPr>
              <w:t xml:space="preserve"> do not need your pennies yet. </w:t>
            </w:r>
            <w:r w:rsidRPr="007E07EA">
              <w:rPr>
                <w:rFonts w:ascii="Arial" w:hAnsi="Arial" w:cs="Arial"/>
                <w:sz w:val="22"/>
                <w:szCs w:val="22"/>
              </w:rPr>
              <w:t>Your nickels represent</w:t>
            </w:r>
            <w:r w:rsidR="00200DFC">
              <w:rPr>
                <w:rFonts w:ascii="Arial" w:hAnsi="Arial" w:cs="Arial"/>
                <w:sz w:val="22"/>
                <w:szCs w:val="22"/>
              </w:rPr>
              <w:t xml:space="preserve"> large organic molecules in</w:t>
            </w:r>
            <w:r w:rsidR="001D3F91">
              <w:rPr>
                <w:rFonts w:ascii="Arial" w:hAnsi="Arial" w:cs="Arial"/>
                <w:sz w:val="22"/>
                <w:szCs w:val="22"/>
              </w:rPr>
              <w:t xml:space="preserve"> the dead tree and in the soil from dead organisms. </w:t>
            </w:r>
            <w:r w:rsidRPr="007E07EA">
              <w:rPr>
                <w:rFonts w:ascii="Arial" w:hAnsi="Arial" w:cs="Arial"/>
                <w:sz w:val="22"/>
                <w:szCs w:val="22"/>
              </w:rPr>
              <w:t>These large molecules cannot enter cells.</w:t>
            </w:r>
            <w:r w:rsidR="00C74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However, cells need the matter and energy in these large molecules to grow and function. </w:t>
            </w:r>
            <w:r w:rsidR="006A3512">
              <w:rPr>
                <w:rFonts w:ascii="Arial" w:hAnsi="Arial" w:cs="Arial"/>
                <w:sz w:val="22"/>
                <w:szCs w:val="22"/>
              </w:rPr>
              <w:t xml:space="preserve">You can trace how large organic molecules provide matter and energy for all </w:t>
            </w:r>
            <w:r w:rsidR="001D3F91">
              <w:rPr>
                <w:rFonts w:ascii="Arial" w:hAnsi="Arial" w:cs="Arial"/>
                <w:sz w:val="22"/>
                <w:szCs w:val="22"/>
              </w:rPr>
              <w:t>of the fungus' cells.</w:t>
            </w:r>
          </w:p>
        </w:tc>
      </w:tr>
      <w:tr w:rsidR="007E07EA" w:rsidRPr="007E07EA" w14:paraId="728D48D7" w14:textId="77777777" w:rsidTr="00F27757">
        <w:trPr>
          <w:trHeight w:val="20"/>
        </w:trPr>
        <w:tc>
          <w:tcPr>
            <w:tcW w:w="2471" w:type="pct"/>
          </w:tcPr>
          <w:p w14:paraId="2FD12989" w14:textId="05899043" w:rsidR="00CA2243" w:rsidRPr="007E07EA" w:rsidRDefault="00CA2243" w:rsidP="007E07EA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7E07E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258B73CC" wp14:editId="40781B36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125730</wp:posOffset>
                  </wp:positionV>
                  <wp:extent cx="2597150" cy="1527810"/>
                  <wp:effectExtent l="25400" t="25400" r="19050" b="2159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creen Shot 2017-08-23 at 3.06.40 PM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79"/>
                          <a:stretch/>
                        </pic:blipFill>
                        <pic:spPr bwMode="auto">
                          <a:xfrm>
                            <a:off x="0" y="0"/>
                            <a:ext cx="2597150" cy="15278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9" w:type="pct"/>
          </w:tcPr>
          <w:p w14:paraId="419E5770" w14:textId="084E0C6F" w:rsidR="00CA2243" w:rsidRPr="007E07EA" w:rsidRDefault="003D5CD3" w:rsidP="00124F62">
            <w:pPr>
              <w:pStyle w:val="ListParagraph"/>
              <w:numPr>
                <w:ilvl w:val="0"/>
                <w:numId w:val="1"/>
              </w:numPr>
              <w:spacing w:before="120"/>
              <w:ind w:left="399" w:hanging="399"/>
              <w:rPr>
                <w:rFonts w:ascii="Arial" w:hAnsi="Arial" w:cs="Arial"/>
                <w:sz w:val="22"/>
                <w:szCs w:val="22"/>
              </w:rPr>
            </w:pPr>
            <w:r w:rsidRPr="007E07EA">
              <w:rPr>
                <w:rFonts w:ascii="Arial" w:hAnsi="Arial" w:cs="Arial"/>
                <w:sz w:val="22"/>
                <w:szCs w:val="22"/>
              </w:rPr>
              <w:t xml:space="preserve">Digestion starts when </w:t>
            </w:r>
            <w:r>
              <w:rPr>
                <w:rFonts w:ascii="Arial" w:hAnsi="Arial" w:cs="Arial"/>
                <w:sz w:val="22"/>
                <w:szCs w:val="22"/>
              </w:rPr>
              <w:t>decomposers release enzymes. The enzymes break down the large organic molecules in the tree trunk and soil into small organic molecules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This happens outside of the fungus' body. </w:t>
            </w:r>
            <w:r w:rsidRPr="00074C5C">
              <w:rPr>
                <w:rFonts w:ascii="Arial" w:hAnsi="Arial" w:cs="Arial"/>
                <w:b/>
                <w:sz w:val="22"/>
                <w:szCs w:val="22"/>
              </w:rPr>
              <w:t>Exchange each of your nickels for five pennies</w:t>
            </w:r>
            <w:r>
              <w:rPr>
                <w:rFonts w:ascii="Arial" w:hAnsi="Arial" w:cs="Arial"/>
                <w:sz w:val="22"/>
                <w:szCs w:val="22"/>
              </w:rPr>
              <w:t>. The pennies represent small organic molecules.</w:t>
            </w:r>
          </w:p>
        </w:tc>
      </w:tr>
      <w:tr w:rsidR="007E07EA" w:rsidRPr="007E07EA" w14:paraId="6CEA4D85" w14:textId="77777777" w:rsidTr="00124F62">
        <w:trPr>
          <w:trHeight w:val="1584"/>
        </w:trPr>
        <w:tc>
          <w:tcPr>
            <w:tcW w:w="5000" w:type="pct"/>
            <w:gridSpan w:val="2"/>
          </w:tcPr>
          <w:p w14:paraId="674C15B9" w14:textId="4D56BCFE" w:rsidR="00F27757" w:rsidRPr="007E07EA" w:rsidRDefault="002612E3" w:rsidP="003D5CD3">
            <w:pPr>
              <w:spacing w:before="120"/>
              <w:rPr>
                <w:rFonts w:ascii="Arial" w:hAnsi="Arial" w:cs="Arial"/>
                <w:i/>
                <w:sz w:val="22"/>
                <w:szCs w:val="22"/>
              </w:rPr>
            </w:pPr>
            <w:r w:rsidRPr="007E07EA">
              <w:rPr>
                <w:rFonts w:ascii="Arial" w:hAnsi="Arial" w:cs="Arial"/>
                <w:b/>
                <w:i/>
                <w:sz w:val="22"/>
                <w:szCs w:val="22"/>
              </w:rPr>
              <w:t>Stop and think: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 Remember that large organic molecules have chemical energy, because they have C-C and C-H bonds. When large organic molecules are digested into small organic molecules the C-C and C-H bonds remain. </w:t>
            </w:r>
            <w:r w:rsidRPr="00C742E7">
              <w:rPr>
                <w:rFonts w:ascii="Arial" w:hAnsi="Arial" w:cs="Arial"/>
                <w:i/>
                <w:sz w:val="22"/>
                <w:szCs w:val="22"/>
              </w:rPr>
              <w:t>Based on this, what form of energy is present after digestion? Has the energy changed?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07EA" w:rsidRPr="007E07EA">
              <w:rPr>
                <w:rFonts w:ascii="Arial" w:hAnsi="Arial" w:cs="Arial"/>
                <w:i/>
                <w:sz w:val="22"/>
                <w:szCs w:val="22"/>
              </w:rPr>
              <w:t>Watch the animation of digestion in the PowerPoint</w:t>
            </w:r>
            <w:r w:rsidR="003D5CD3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7E07EA" w:rsidRPr="007E07EA" w14:paraId="2F5C9673" w14:textId="77777777" w:rsidTr="00C742E7">
        <w:trPr>
          <w:trHeight w:val="20"/>
        </w:trPr>
        <w:tc>
          <w:tcPr>
            <w:tcW w:w="5000" w:type="pct"/>
            <w:gridSpan w:val="2"/>
          </w:tcPr>
          <w:p w14:paraId="49752D6D" w14:textId="50AD176B" w:rsidR="002612E3" w:rsidRPr="007E07EA" w:rsidRDefault="002612E3" w:rsidP="00124F62">
            <w:pPr>
              <w:pStyle w:val="ListParagraph"/>
              <w:numPr>
                <w:ilvl w:val="0"/>
                <w:numId w:val="1"/>
              </w:numPr>
              <w:spacing w:before="120"/>
              <w:ind w:left="540" w:hanging="450"/>
              <w:rPr>
                <w:rFonts w:ascii="Arial" w:hAnsi="Arial" w:cs="Arial"/>
                <w:sz w:val="22"/>
                <w:szCs w:val="22"/>
              </w:rPr>
            </w:pPr>
            <w:r w:rsidRPr="007E07EA">
              <w:rPr>
                <w:rFonts w:ascii="Arial" w:hAnsi="Arial" w:cs="Arial"/>
                <w:sz w:val="22"/>
                <w:szCs w:val="22"/>
              </w:rPr>
              <w:t xml:space="preserve">The small organic molecules (pennies) </w:t>
            </w:r>
            <w:r w:rsidR="003D5CD3">
              <w:rPr>
                <w:rFonts w:ascii="Arial" w:hAnsi="Arial" w:cs="Arial"/>
                <w:sz w:val="22"/>
                <w:szCs w:val="22"/>
              </w:rPr>
              <w:t xml:space="preserve">are taken up by the fungal hyphae. </w:t>
            </w:r>
            <w:r w:rsidR="003D5CD3" w:rsidRPr="00124F62">
              <w:rPr>
                <w:rFonts w:ascii="Arial" w:hAnsi="Arial" w:cs="Arial"/>
                <w:b/>
                <w:sz w:val="22"/>
                <w:szCs w:val="22"/>
              </w:rPr>
              <w:t>Move your pennies into the hyphae</w:t>
            </w:r>
            <w:r w:rsidRPr="00124F62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C742E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D5CD3" w:rsidRPr="007E07EA" w14:paraId="3AF64678" w14:textId="77777777" w:rsidTr="00C742E7">
        <w:trPr>
          <w:trHeight w:val="20"/>
        </w:trPr>
        <w:tc>
          <w:tcPr>
            <w:tcW w:w="5000" w:type="pct"/>
            <w:gridSpan w:val="2"/>
          </w:tcPr>
          <w:p w14:paraId="74855AB8" w14:textId="2303E2CC" w:rsidR="003D5CD3" w:rsidRPr="007E07EA" w:rsidRDefault="003D5CD3" w:rsidP="003D5CD3">
            <w:pPr>
              <w:pStyle w:val="ListParagraph"/>
              <w:numPr>
                <w:ilvl w:val="0"/>
                <w:numId w:val="1"/>
              </w:numPr>
              <w:spacing w:before="120"/>
              <w:ind w:left="540" w:hanging="4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small organic molecules move through the hyphae to all parts of the fungus' body. </w:t>
            </w:r>
            <w:r w:rsidRPr="00124F62">
              <w:rPr>
                <w:rFonts w:ascii="Arial" w:hAnsi="Arial" w:cs="Arial"/>
                <w:b/>
                <w:sz w:val="22"/>
                <w:szCs w:val="22"/>
              </w:rPr>
              <w:t>Move your pennies through the hyphae to the mushroom.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Watch the animation of this movement in the PowerPoint.</w:t>
            </w:r>
          </w:p>
        </w:tc>
      </w:tr>
      <w:tr w:rsidR="003B7C88" w:rsidRPr="007E07EA" w14:paraId="23421424" w14:textId="77777777" w:rsidTr="00124F62">
        <w:trPr>
          <w:trHeight w:val="666"/>
        </w:trPr>
        <w:tc>
          <w:tcPr>
            <w:tcW w:w="5000" w:type="pct"/>
            <w:gridSpan w:val="2"/>
          </w:tcPr>
          <w:p w14:paraId="63842D2C" w14:textId="65BC5191" w:rsidR="003B7C88" w:rsidRPr="007E07EA" w:rsidRDefault="003B7C88" w:rsidP="00124F62">
            <w:pPr>
              <w:pStyle w:val="ListParagraph"/>
              <w:numPr>
                <w:ilvl w:val="0"/>
                <w:numId w:val="1"/>
              </w:numPr>
              <w:spacing w:before="120"/>
              <w:ind w:left="406" w:hanging="406"/>
              <w:rPr>
                <w:rFonts w:ascii="Arial" w:hAnsi="Arial" w:cs="Arial"/>
                <w:sz w:val="22"/>
                <w:szCs w:val="22"/>
              </w:rPr>
            </w:pPr>
            <w:r w:rsidRPr="007E07EA">
              <w:rPr>
                <w:rFonts w:ascii="Arial" w:hAnsi="Arial" w:cs="Arial"/>
                <w:sz w:val="22"/>
                <w:szCs w:val="22"/>
              </w:rPr>
              <w:lastRenderedPageBreak/>
              <w:t xml:space="preserve">The small molecules enter the cells, but don't come out. </w:t>
            </w:r>
            <w:r>
              <w:rPr>
                <w:rFonts w:ascii="Arial" w:hAnsi="Arial" w:cs="Arial"/>
                <w:sz w:val="22"/>
                <w:szCs w:val="22"/>
              </w:rPr>
              <w:t xml:space="preserve">The cells combine some of the small organic molecules with oxygen to release energy.  </w:t>
            </w:r>
            <w:r>
              <w:rPr>
                <w:rFonts w:ascii="Arial" w:hAnsi="Arial" w:cs="Arial"/>
                <w:i/>
                <w:sz w:val="22"/>
                <w:szCs w:val="22"/>
              </w:rPr>
              <w:t>What is this process called?  What happens to the carbon atoms in those molecules?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E07EA" w:rsidRPr="007E07EA" w14:paraId="1526EF0F" w14:textId="77777777" w:rsidTr="00F27757">
        <w:trPr>
          <w:trHeight w:val="20"/>
        </w:trPr>
        <w:tc>
          <w:tcPr>
            <w:tcW w:w="2471" w:type="pct"/>
          </w:tcPr>
          <w:p w14:paraId="0148296F" w14:textId="04CD0A85" w:rsidR="007E07EA" w:rsidRPr="007E07EA" w:rsidRDefault="003B7C88" w:rsidP="007E07EA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0" locked="0" layoutInCell="1" allowOverlap="1" wp14:anchorId="37839E5E" wp14:editId="16EAAD9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95993</wp:posOffset>
                  </wp:positionV>
                  <wp:extent cx="2549787" cy="1590580"/>
                  <wp:effectExtent l="25400" t="25400" r="15875" b="3556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creen Shot 2017-10-23 at 11.30.31 AM.pn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3" t="4664" b="3253"/>
                          <a:stretch/>
                        </pic:blipFill>
                        <pic:spPr bwMode="auto">
                          <a:xfrm>
                            <a:off x="0" y="0"/>
                            <a:ext cx="2549787" cy="15905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9" w:type="pct"/>
          </w:tcPr>
          <w:p w14:paraId="47153F37" w14:textId="0739ABE7" w:rsidR="007E07EA" w:rsidRPr="007E07EA" w:rsidRDefault="00E569AC" w:rsidP="00124F62">
            <w:pPr>
              <w:pStyle w:val="ListParagraph"/>
              <w:numPr>
                <w:ilvl w:val="0"/>
                <w:numId w:val="1"/>
              </w:numPr>
              <w:spacing w:before="120"/>
              <w:ind w:left="40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But cells use food in two ways. In addition to </w:t>
            </w:r>
            <w:r w:rsidR="00DA7F73">
              <w:rPr>
                <w:rFonts w:ascii="Arial" w:hAnsi="Arial" w:cs="Arial"/>
                <w:sz w:val="22"/>
                <w:szCs w:val="22"/>
              </w:rPr>
              <w:t xml:space="preserve">providing energy, the small organic molecules provide materials that cells use to grow and divide. 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>In the cells, the small organic molecules are</w:t>
            </w:r>
            <w:bookmarkStart w:id="0" w:name="_GoBack"/>
            <w:bookmarkEnd w:id="0"/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 built into large organic molecules. For example, in a series of steps, glucose molecules can be combined into </w:t>
            </w:r>
            <w:r w:rsidR="003B7C88">
              <w:rPr>
                <w:rFonts w:ascii="Arial" w:hAnsi="Arial" w:cs="Arial"/>
                <w:sz w:val="22"/>
                <w:szCs w:val="22"/>
              </w:rPr>
              <w:t>starch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. This process is called biosynthesis and results in growth. 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 xml:space="preserve">Exchange your </w:t>
            </w:r>
            <w:r w:rsidR="003B7C88">
              <w:rPr>
                <w:rFonts w:ascii="Arial" w:hAnsi="Arial" w:cs="Arial"/>
                <w:b/>
                <w:sz w:val="22"/>
                <w:szCs w:val="22"/>
              </w:rPr>
              <w:t>ten</w:t>
            </w:r>
            <w:r w:rsidR="003B7C88" w:rsidRPr="007E07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 xml:space="preserve">pennies for </w:t>
            </w:r>
            <w:r w:rsidR="003B7C88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3B7C88" w:rsidRPr="007E07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>nickel</w:t>
            </w:r>
            <w:r w:rsidR="003B7C88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 xml:space="preserve"> to represent biosynthesis.</w:t>
            </w:r>
          </w:p>
        </w:tc>
      </w:tr>
      <w:tr w:rsidR="007E07EA" w:rsidRPr="007E07EA" w14:paraId="76AD7D35" w14:textId="77777777" w:rsidTr="00C742E7">
        <w:trPr>
          <w:trHeight w:val="20"/>
        </w:trPr>
        <w:tc>
          <w:tcPr>
            <w:tcW w:w="5000" w:type="pct"/>
            <w:gridSpan w:val="2"/>
          </w:tcPr>
          <w:p w14:paraId="412D01DE" w14:textId="25AD2D4F" w:rsidR="007E07EA" w:rsidRPr="007E07EA" w:rsidRDefault="002612E3" w:rsidP="007E07EA">
            <w:pPr>
              <w:spacing w:before="120"/>
              <w:rPr>
                <w:rFonts w:ascii="Arial" w:hAnsi="Arial" w:cs="Arial"/>
                <w:i/>
                <w:sz w:val="22"/>
                <w:szCs w:val="22"/>
              </w:rPr>
            </w:pPr>
            <w:r w:rsidRPr="007E07EA">
              <w:rPr>
                <w:rFonts w:ascii="Arial" w:hAnsi="Arial" w:cs="Arial"/>
                <w:b/>
                <w:i/>
                <w:sz w:val="22"/>
                <w:szCs w:val="22"/>
              </w:rPr>
              <w:t>Stop and think: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 The small organic molecules with C-C and C-H bonds are combined into large organic molecules. </w:t>
            </w:r>
            <w:r w:rsidRPr="00C742E7">
              <w:rPr>
                <w:rFonts w:ascii="Arial" w:hAnsi="Arial" w:cs="Arial"/>
                <w:i/>
                <w:sz w:val="22"/>
                <w:szCs w:val="22"/>
              </w:rPr>
              <w:t>Based on this, what type of energy is present in the large organic molecules after biosynthesis? Has the energy changed?</w:t>
            </w:r>
            <w:r w:rsidR="007E07EA" w:rsidRPr="00C742E7">
              <w:rPr>
                <w:rFonts w:ascii="Arial" w:hAnsi="Arial" w:cs="Arial"/>
                <w:i/>
                <w:sz w:val="22"/>
                <w:szCs w:val="22"/>
              </w:rPr>
              <w:t xml:space="preserve"> Watch the animation of biosynthesis in the PowerPoint.</w:t>
            </w:r>
          </w:p>
        </w:tc>
      </w:tr>
    </w:tbl>
    <w:p w14:paraId="561ACF3B" w14:textId="77777777" w:rsidR="00F97BC4" w:rsidRDefault="00F97BC4"/>
    <w:sectPr w:rsidR="00F97BC4" w:rsidSect="00765F83">
      <w:footerReference w:type="default" r:id="rId10"/>
      <w:footerReference w:type="first" r:id="rId11"/>
      <w:pgSz w:w="12240" w:h="15840"/>
      <w:pgMar w:top="1440" w:right="1800" w:bottom="1440" w:left="180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25A9C" w14:textId="77777777" w:rsidR="00117E5E" w:rsidRDefault="00117E5E" w:rsidP="007E07EA">
      <w:r>
        <w:separator/>
      </w:r>
    </w:p>
  </w:endnote>
  <w:endnote w:type="continuationSeparator" w:id="0">
    <w:p w14:paraId="179F0AFF" w14:textId="77777777" w:rsidR="00117E5E" w:rsidRDefault="00117E5E" w:rsidP="007E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C43DD" w14:textId="0A42E029" w:rsidR="001B2D48" w:rsidRPr="001B2D48" w:rsidRDefault="00765F83" w:rsidP="001B2D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Decomposers</w:t>
    </w:r>
    <w:r w:rsidR="001B2D48" w:rsidRPr="001B2D48">
      <w:rPr>
        <w:rFonts w:ascii="Arial" w:hAnsi="Arial" w:cs="Arial"/>
        <w:i/>
        <w:color w:val="000000" w:themeColor="text1"/>
        <w:sz w:val="16"/>
        <w:szCs w:val="16"/>
      </w:rPr>
      <w:t xml:space="preserve"> Unit, Activity 5.1</w:t>
    </w:r>
  </w:p>
  <w:p w14:paraId="36A8DB45" w14:textId="2E698B62" w:rsidR="007E07EA" w:rsidRPr="001B2D48" w:rsidRDefault="001B2D48" w:rsidP="001B2D4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1B2D4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1B2D4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1B2D4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5853A3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1B2D4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E1CF6" w14:textId="77777777" w:rsidR="001B2D48" w:rsidRDefault="001B2D48" w:rsidP="001B2D48">
    <w:pPr>
      <w:pStyle w:val="Footer"/>
      <w:framePr w:wrap="around" w:vAnchor="text" w:hAnchor="page" w:x="10388" w:y="-161"/>
      <w:rPr>
        <w:rStyle w:val="PageNumber"/>
      </w:rPr>
    </w:pPr>
  </w:p>
  <w:p w14:paraId="1BDA1663" w14:textId="195FD181" w:rsidR="001B2D48" w:rsidRPr="001B2D48" w:rsidRDefault="003D5CD3" w:rsidP="001B2D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1B2D48">
      <w:rPr>
        <w:rFonts w:ascii="Arial" w:hAnsi="Arial" w:cs="Arial"/>
        <w:i/>
        <w:noProof/>
        <w:color w:val="000000" w:themeColor="text1"/>
        <w:sz w:val="16"/>
        <w:szCs w:val="16"/>
      </w:rPr>
      <w:drawing>
        <wp:anchor distT="0" distB="0" distL="114300" distR="114300" simplePos="0" relativeHeight="251663360" behindDoc="0" locked="0" layoutInCell="1" allowOverlap="1" wp14:anchorId="4CB82CB1" wp14:editId="509764D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8" name="Picture 8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noProof/>
        <w:color w:val="000000" w:themeColor="text1"/>
        <w:sz w:val="16"/>
        <w:szCs w:val="16"/>
      </w:rPr>
      <w:t>Decomposers</w:t>
    </w:r>
    <w:r w:rsidRPr="001B2D48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1B2D48" w:rsidRPr="001B2D48">
      <w:rPr>
        <w:rFonts w:ascii="Arial" w:hAnsi="Arial" w:cs="Arial"/>
        <w:i/>
        <w:color w:val="000000" w:themeColor="text1"/>
        <w:sz w:val="16"/>
        <w:szCs w:val="16"/>
      </w:rPr>
      <w:t>Unit, Activity 5.1</w:t>
    </w:r>
  </w:p>
  <w:p w14:paraId="189981C0" w14:textId="7CDB584F" w:rsidR="001B2D48" w:rsidRPr="001B2D48" w:rsidRDefault="001B2D48" w:rsidP="001B2D48">
    <w:pPr>
      <w:pStyle w:val="Footer"/>
      <w:jc w:val="right"/>
      <w:rPr>
        <w:rFonts w:ascii="Arial" w:hAnsi="Arial" w:cs="Arial"/>
        <w:i/>
        <w:sz w:val="16"/>
        <w:szCs w:val="16"/>
      </w:rPr>
    </w:pPr>
    <w:r w:rsidRPr="001B2D48">
      <w:rPr>
        <w:rFonts w:ascii="Arial" w:hAnsi="Arial" w:cs="Arial"/>
        <w:i/>
        <w:sz w:val="16"/>
        <w:szCs w:val="16"/>
      </w:rPr>
      <w:t>Carbon: Transformations in Matter and Energy 201</w:t>
    </w:r>
    <w:r w:rsidR="00F91851">
      <w:rPr>
        <w:rFonts w:ascii="Arial" w:hAnsi="Arial" w:cs="Arial"/>
        <w:i/>
        <w:sz w:val="16"/>
        <w:szCs w:val="16"/>
      </w:rPr>
      <w:t>9</w:t>
    </w:r>
  </w:p>
  <w:p w14:paraId="1F92FB27" w14:textId="3069068B" w:rsidR="007E07EA" w:rsidRPr="001B2D48" w:rsidRDefault="001B2D48" w:rsidP="001B2D48">
    <w:pPr>
      <w:pStyle w:val="Footer"/>
      <w:tabs>
        <w:tab w:val="left" w:pos="8160"/>
      </w:tabs>
      <w:jc w:val="right"/>
      <w:rPr>
        <w:rFonts w:ascii="Arial" w:hAnsi="Arial" w:cs="Arial"/>
      </w:rPr>
    </w:pPr>
    <w:r w:rsidRPr="001B2D48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04949" w14:textId="77777777" w:rsidR="00117E5E" w:rsidRDefault="00117E5E" w:rsidP="007E07EA">
      <w:r>
        <w:separator/>
      </w:r>
    </w:p>
  </w:footnote>
  <w:footnote w:type="continuationSeparator" w:id="0">
    <w:p w14:paraId="76697FC0" w14:textId="77777777" w:rsidR="00117E5E" w:rsidRDefault="00117E5E" w:rsidP="007E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165EC"/>
    <w:multiLevelType w:val="hybridMultilevel"/>
    <w:tmpl w:val="C21E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53DD0"/>
    <w:multiLevelType w:val="hybridMultilevel"/>
    <w:tmpl w:val="C2A022A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0A9"/>
    <w:rsid w:val="00056186"/>
    <w:rsid w:val="000A00BB"/>
    <w:rsid w:val="00117E5E"/>
    <w:rsid w:val="00124F62"/>
    <w:rsid w:val="001402AD"/>
    <w:rsid w:val="001744A7"/>
    <w:rsid w:val="001B2D48"/>
    <w:rsid w:val="001D3F91"/>
    <w:rsid w:val="00200DFC"/>
    <w:rsid w:val="00214313"/>
    <w:rsid w:val="00233A1D"/>
    <w:rsid w:val="002612E3"/>
    <w:rsid w:val="00262FED"/>
    <w:rsid w:val="00264E1C"/>
    <w:rsid w:val="00275E6A"/>
    <w:rsid w:val="002A73E4"/>
    <w:rsid w:val="002B6345"/>
    <w:rsid w:val="003B7C88"/>
    <w:rsid w:val="003D5CD3"/>
    <w:rsid w:val="004122CA"/>
    <w:rsid w:val="004671FA"/>
    <w:rsid w:val="005853A3"/>
    <w:rsid w:val="005B0B4D"/>
    <w:rsid w:val="006279CA"/>
    <w:rsid w:val="0066564B"/>
    <w:rsid w:val="0069200D"/>
    <w:rsid w:val="006A3512"/>
    <w:rsid w:val="006F3DC1"/>
    <w:rsid w:val="006F60DC"/>
    <w:rsid w:val="00760F1C"/>
    <w:rsid w:val="00765F83"/>
    <w:rsid w:val="00767D92"/>
    <w:rsid w:val="007B7964"/>
    <w:rsid w:val="007D507E"/>
    <w:rsid w:val="007E07EA"/>
    <w:rsid w:val="0081719B"/>
    <w:rsid w:val="008265D2"/>
    <w:rsid w:val="009C6213"/>
    <w:rsid w:val="00AB069C"/>
    <w:rsid w:val="00AE30A9"/>
    <w:rsid w:val="00B473DC"/>
    <w:rsid w:val="00C6423B"/>
    <w:rsid w:val="00C742E7"/>
    <w:rsid w:val="00C7629A"/>
    <w:rsid w:val="00CA2243"/>
    <w:rsid w:val="00CD786D"/>
    <w:rsid w:val="00DA7F73"/>
    <w:rsid w:val="00E569AC"/>
    <w:rsid w:val="00EA4057"/>
    <w:rsid w:val="00ED1AFD"/>
    <w:rsid w:val="00F04982"/>
    <w:rsid w:val="00F2627C"/>
    <w:rsid w:val="00F27757"/>
    <w:rsid w:val="00F520A6"/>
    <w:rsid w:val="00F72C5C"/>
    <w:rsid w:val="00F91851"/>
    <w:rsid w:val="00F97BC4"/>
    <w:rsid w:val="00FC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CC51E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0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0A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0A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049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261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07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7EA"/>
  </w:style>
  <w:style w:type="paragraph" w:styleId="Footer">
    <w:name w:val="footer"/>
    <w:basedOn w:val="Normal"/>
    <w:link w:val="FooterChar"/>
    <w:unhideWhenUsed/>
    <w:rsid w:val="007E07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E07EA"/>
  </w:style>
  <w:style w:type="character" w:styleId="PageNumber">
    <w:name w:val="page number"/>
    <w:basedOn w:val="DefaultParagraphFont"/>
    <w:uiPriority w:val="99"/>
    <w:semiHidden/>
    <w:unhideWhenUsed/>
    <w:rsid w:val="001B2D48"/>
  </w:style>
  <w:style w:type="paragraph" w:styleId="DocumentMap">
    <w:name w:val="Document Map"/>
    <w:basedOn w:val="Normal"/>
    <w:link w:val="DocumentMapChar"/>
    <w:uiPriority w:val="99"/>
    <w:semiHidden/>
    <w:unhideWhenUsed/>
    <w:rsid w:val="00C742E7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42E7"/>
    <w:rPr>
      <w:rFonts w:ascii="Times New Roman" w:hAnsi="Times New Roman" w:cs="Times New Roman"/>
    </w:rPr>
  </w:style>
  <w:style w:type="paragraph" w:styleId="Revision">
    <w:name w:val="Revision"/>
    <w:hidden/>
    <w:uiPriority w:val="99"/>
    <w:semiHidden/>
    <w:rsid w:val="003D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Materials:</vt:lpstr>
      <vt:lpstr>Procedure:</vt:lpstr>
    </vt:vector>
  </TitlesOfParts>
  <Company>CSM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Jordan</dc:creator>
  <cp:keywords/>
  <dc:description/>
  <cp:lastModifiedBy>Edwards, Kirsten</cp:lastModifiedBy>
  <cp:revision>8</cp:revision>
  <cp:lastPrinted>2017-08-23T19:23:00Z</cp:lastPrinted>
  <dcterms:created xsi:type="dcterms:W3CDTF">2017-10-23T15:13:00Z</dcterms:created>
  <dcterms:modified xsi:type="dcterms:W3CDTF">2019-11-10T01:31:00Z</dcterms:modified>
</cp:coreProperties>
</file>